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Privacyverklaring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1. Verantwoordelijke</w:t>
      </w:r>
    </w:p>
    <w:p>
      <w:pPr>
        <w:spacing w:after="110" w:line="276"/>
      </w:pPr>
      <w:r>
        <w:t xml:space="preserve">[BEDRIJFSNAAM], [ADRES], KvK [KVK-NUMMER], is verwerkingsverantwoordelijke voor persoonsgegevens via [WEBSITE]. Contact: [PRIVACY-E-MAIL].</w:t>
      </w:r>
    </w:p>
    <w:p>
      <w:pPr>
        <w:pStyle w:val="Heading1"/>
        <w:keepNext/>
      </w:pPr>
      <w:r>
        <w:t xml:space="preserve">2. Gegevens</w:t>
      </w:r>
    </w:p>
    <w:p>
      <w:pPr>
        <w:spacing w:after="110" w:line="276"/>
      </w:pPr>
      <w:r>
        <w:t xml:space="preserve">Wij kunnen naam, contactgegevens, factuur- en bezorgadres, bestel-, betaal- en retourgegevens, accountgegevens, klantenservicecorrespondentie, IP-adres, apparaat-, cookie- en nieuwsbriefgegevens verwerken.</w:t>
      </w:r>
    </w:p>
    <w:p>
      <w:pPr>
        <w:pStyle w:val="Heading1"/>
        <w:keepNext/>
      </w:pPr>
      <w:r>
        <w:t xml:space="preserve">3. Doelen en grondslagen</w:t>
      </w:r>
    </w:p>
    <w:p>
      <w:pPr>
        <w:spacing w:after="110" w:line="276"/>
      </w:pPr>
      <w:r>
        <w:t xml:space="preserve">Wij verwerken gegevens voor uitvoering van de overeenkomst, wettelijke administratie, beveiliging en fraudepreventie op basis van gerechtvaardigd belang, en voor marketing of niet-noodzakelijke cookies op basis van toestemming.</w:t>
      </w:r>
    </w:p>
    <w:p>
      <w:pPr>
        <w:pStyle w:val="Heading1"/>
        <w:keepNext/>
      </w:pPr>
      <w:r>
        <w:t xml:space="preserve">4. Ontvangers</w:t>
      </w:r>
    </w:p>
    <w:p>
      <w:pPr>
        <w:spacing w:after="110" w:line="276"/>
      </w:pPr>
      <w:r>
        <w:t xml:space="preserve">Gegevens kunnen worden gedeeld met betaalproviders, vervoerders, hosting-, IT-, boekhoud- en e-maildienstverleners voor zover noodzakelijk. Vul de werkelijk gebruikte partijen in: [DIENSTVERLENERS].</w:t>
      </w:r>
    </w:p>
    <w:p>
      <w:pPr>
        <w:pStyle w:val="Heading1"/>
        <w:keepNext/>
      </w:pPr>
      <w:r>
        <w:t xml:space="preserve">5. Buiten de EER</w:t>
      </w:r>
    </w:p>
    <w:p>
      <w:pPr>
        <w:spacing w:after="110" w:line="276"/>
      </w:pPr>
      <w:r>
        <w:t xml:space="preserve">Bij doorgifte buiten de EER gebruiken wij een geldige grondslag en passende waarborgen. Feitelijke doorgiften: [DOORGIFTEN].</w:t>
      </w:r>
    </w:p>
    <w:p>
      <w:pPr>
        <w:pStyle w:val="Heading1"/>
        <w:keepNext/>
      </w:pPr>
      <w:r>
        <w:t xml:space="preserve">6. Bewaartermijnen</w:t>
      </w:r>
    </w:p>
    <w:p>
      <w:pPr>
        <w:spacing w:after="110" w:line="276"/>
      </w:pPr>
      <w:r>
        <w:t xml:space="preserve">Wij bewaren gegevens niet langer dan nodig. Fiscale administratie volgt de wettelijke termijn. Vul concrete termijnen voor accounts, service, marketing en cookies in: [BEWAARTERMIJNEN].</w:t>
      </w:r>
    </w:p>
    <w:p>
      <w:pPr>
        <w:pStyle w:val="Heading1"/>
        <w:keepNext/>
      </w:pPr>
      <w:r>
        <w:t xml:space="preserve">7. Uw rechten</w:t>
      </w:r>
    </w:p>
    <w:p>
      <w:pPr>
        <w:spacing w:after="110" w:line="276"/>
      </w:pPr>
      <w:r>
        <w:t xml:space="preserve">U kunt verzoeken om inzage, rectificatie, verwijdering, beperking, overdraagbaarheid of bezwaar, toestemming intrekken en een klacht indienen bij de Autoriteit Persoonsgegevens. Verzoeken: [PRIVACY-E-MAIL].</w:t>
      </w:r>
    </w:p>
    <w:p>
      <w:pPr>
        <w:pStyle w:val="Heading1"/>
        <w:keepNext/>
      </w:pPr>
      <w:r>
        <w:t xml:space="preserve">8. Beveiliging en versie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Wij nemen passende technische en organisatorische maatregelen. Laatst gewijzigd: [DATUM].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Privacyverklaring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2026-08-24T18:33:03.895Z</dcterms:created>
  <dcterms:modified xsi:type="dcterms:W3CDTF">2026-08-24T18:33:03.895Z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